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3" w:rsidRDefault="00014753" w:rsidP="00014753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lang w:val="ru-RU"/>
        </w:rPr>
      </w:pPr>
      <w:r>
        <w:rPr>
          <w:rFonts w:ascii="Tempora LGC Uni" w:eastAsia="Tempora LGC Uni" w:hAnsi="Tempora LGC Uni" w:cs="Tempora LGC Uni"/>
          <w:sz w:val="26"/>
          <w:szCs w:val="26"/>
          <w:lang w:val="ru-RU"/>
        </w:rPr>
        <w:t>Приложение №1</w:t>
      </w:r>
    </w:p>
    <w:p w:rsidR="00014753" w:rsidRDefault="00014753" w:rsidP="00014753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lang w:val="ru-RU"/>
        </w:rPr>
      </w:pPr>
      <w:proofErr w:type="gramStart"/>
      <w:r>
        <w:rPr>
          <w:rFonts w:ascii="Tempora LGC Uni" w:eastAsia="Tempora LGC Uni" w:hAnsi="Tempora LGC Uni" w:cs="Tempora LGC Uni"/>
          <w:lang w:val="ru-RU"/>
        </w:rPr>
        <w:t>Утверждена</w:t>
      </w:r>
      <w:proofErr w:type="gramEnd"/>
      <w:r>
        <w:rPr>
          <w:rFonts w:ascii="Tempora LGC Uni" w:eastAsia="Tempora LGC Uni" w:hAnsi="Tempora LGC Uni" w:cs="Tempora LGC Uni"/>
          <w:lang w:val="ru-RU"/>
        </w:rPr>
        <w:t xml:space="preserve"> приказом </w:t>
      </w:r>
    </w:p>
    <w:p w:rsidR="00014753" w:rsidRDefault="00014753" w:rsidP="00014753">
      <w:pPr>
        <w:spacing w:line="200" w:lineRule="atLeast"/>
        <w:ind w:left="-15" w:firstLine="840"/>
        <w:jc w:val="center"/>
        <w:rPr>
          <w:rFonts w:ascii="Tempora LGC Uni" w:eastAsia="Tempora LGC Uni" w:hAnsi="Tempora LGC Uni" w:cs="Tempora LGC Uni"/>
          <w:sz w:val="26"/>
          <w:szCs w:val="26"/>
          <w:lang w:val="ru-RU"/>
        </w:rPr>
      </w:pPr>
      <w:r>
        <w:rPr>
          <w:rFonts w:ascii="Tempora LGC Uni" w:eastAsia="Tempora LGC Uni" w:hAnsi="Tempora LGC Uni" w:cs="Tempora LGC Uni"/>
          <w:sz w:val="26"/>
          <w:szCs w:val="26"/>
          <w:lang w:val="ru-RU"/>
        </w:rPr>
        <w:t xml:space="preserve">                                                                                от «03» ноября 2021 г. № 187</w:t>
      </w:r>
    </w:p>
    <w:p w:rsidR="00014753" w:rsidRDefault="00014753" w:rsidP="00014753">
      <w:pPr>
        <w:spacing w:line="200" w:lineRule="atLeast"/>
        <w:ind w:left="-15" w:firstLine="840"/>
        <w:jc w:val="center"/>
        <w:rPr>
          <w:rFonts w:ascii="Tempora LGC Uni" w:eastAsia="Tempora LGC Uni" w:hAnsi="Tempora LGC Uni" w:cs="Tempora LGC Uni"/>
          <w:sz w:val="26"/>
          <w:szCs w:val="26"/>
          <w:lang w:val="ru-RU"/>
        </w:rPr>
      </w:pPr>
    </w:p>
    <w:p w:rsidR="00014753" w:rsidRDefault="00014753" w:rsidP="00014753">
      <w:pPr>
        <w:spacing w:line="200" w:lineRule="atLeast"/>
        <w:ind w:left="-15" w:firstLine="840"/>
        <w:jc w:val="center"/>
        <w:rPr>
          <w:rFonts w:ascii="Times New Roman" w:eastAsia="Tempora LGC Uni" w:hAnsi="Times New Roman"/>
          <w:b/>
          <w:sz w:val="26"/>
          <w:lang w:val="ru-RU"/>
        </w:rPr>
      </w:pPr>
      <w:r>
        <w:rPr>
          <w:rFonts w:ascii="Times New Roman" w:eastAsia="Tempora LGC Uni" w:hAnsi="Times New Roman"/>
          <w:b/>
          <w:bCs/>
          <w:sz w:val="26"/>
          <w:szCs w:val="26"/>
          <w:lang w:val="ru-RU"/>
        </w:rPr>
        <w:t>Программа</w:t>
      </w:r>
    </w:p>
    <w:p w:rsidR="00014753" w:rsidRDefault="00014753" w:rsidP="00014753">
      <w:pPr>
        <w:ind w:left="-15" w:firstLine="840"/>
        <w:jc w:val="center"/>
        <w:rPr>
          <w:rFonts w:ascii="Times New Roman" w:eastAsia="Tempora LGC Uni" w:hAnsi="Times New Roman"/>
          <w:b/>
          <w:bCs/>
          <w:iCs/>
          <w:color w:val="141414"/>
          <w:spacing w:val="3"/>
          <w:sz w:val="26"/>
          <w:lang w:val="ru-RU"/>
        </w:rPr>
      </w:pPr>
      <w:r>
        <w:rPr>
          <w:rFonts w:ascii="Times New Roman" w:eastAsia="Tempora LGC Uni" w:hAnsi="Times New Roman"/>
          <w:b/>
          <w:bCs/>
          <w:sz w:val="26"/>
          <w:szCs w:val="26"/>
          <w:lang w:val="ru-RU"/>
        </w:rPr>
        <w:t>практико-ориентированного семинара</w:t>
      </w:r>
      <w:r>
        <w:rPr>
          <w:rFonts w:ascii="Times New Roman" w:eastAsia="Tempora LGC Uni" w:hAnsi="Times New Roman"/>
          <w:b/>
          <w:bCs/>
          <w:iCs/>
          <w:color w:val="141414"/>
          <w:spacing w:val="3"/>
          <w:sz w:val="26"/>
          <w:highlight w:val="white"/>
          <w:lang w:val="ru-RU"/>
        </w:rPr>
        <w:t xml:space="preserve"> </w:t>
      </w:r>
    </w:p>
    <w:p w:rsidR="00014753" w:rsidRDefault="00014753" w:rsidP="00014753">
      <w:pPr>
        <w:ind w:left="-15" w:firstLine="840"/>
        <w:jc w:val="center"/>
        <w:rPr>
          <w:rFonts w:ascii="Times New Roman" w:eastAsia="Tempora LGC Uni" w:hAnsi="Times New Roman"/>
          <w:b/>
          <w:sz w:val="26"/>
          <w:lang w:val="ru-RU"/>
        </w:rPr>
      </w:pPr>
      <w:r>
        <w:rPr>
          <w:rFonts w:ascii="Times New Roman" w:eastAsia="Tempora LGC Uni" w:hAnsi="Times New Roman"/>
          <w:b/>
          <w:color w:val="000000"/>
          <w:spacing w:val="-4"/>
          <w:sz w:val="26"/>
          <w:lang w:val="ru-RU" w:eastAsia="ru-RU" w:bidi="ar-SA"/>
        </w:rPr>
        <w:t>«</w:t>
      </w:r>
      <w:r>
        <w:rPr>
          <w:rFonts w:ascii="Times New Roman" w:eastAsia="Tempora LGC Uni" w:hAnsi="Times New Roman"/>
          <w:b/>
          <w:bCs/>
          <w:color w:val="000000"/>
          <w:sz w:val="26"/>
          <w:szCs w:val="26"/>
          <w:lang w:val="ru-RU"/>
        </w:rPr>
        <w:t>Интерактивные формы духовно-нравственного  воспитания в условиях классного коллектива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014753" w:rsidRDefault="00014753" w:rsidP="00014753">
      <w:pPr>
        <w:spacing w:line="200" w:lineRule="atLeast"/>
        <w:ind w:left="-15" w:firstLine="840"/>
        <w:jc w:val="center"/>
        <w:rPr>
          <w:rFonts w:ascii="Tempora LGC Uni" w:eastAsia="Tempora LGC Uni" w:hAnsi="Tempora LGC Uni" w:cs="Tempora LGC Uni"/>
          <w:b/>
          <w:sz w:val="26"/>
          <w:szCs w:val="26"/>
          <w:lang w:val="ru-RU"/>
        </w:rPr>
      </w:pPr>
    </w:p>
    <w:p w:rsidR="00014753" w:rsidRDefault="00014753" w:rsidP="00014753">
      <w:pPr>
        <w:spacing w:line="200" w:lineRule="atLeast"/>
        <w:jc w:val="both"/>
        <w:rPr>
          <w:rFonts w:ascii="Times New Roman" w:eastAsia="Tempora LGC Uni" w:hAnsi="Times New Roman"/>
          <w:sz w:val="26"/>
          <w:szCs w:val="26"/>
          <w:lang w:val="ru-RU"/>
        </w:rPr>
      </w:pPr>
      <w:r>
        <w:rPr>
          <w:rFonts w:ascii="Times New Roman" w:eastAsia="Tempora LGC Uni" w:hAnsi="Times New Roman"/>
          <w:b/>
          <w:sz w:val="26"/>
          <w:szCs w:val="26"/>
          <w:lang w:val="ru-RU"/>
        </w:rPr>
        <w:t>Цель:</w:t>
      </w:r>
      <w:r>
        <w:rPr>
          <w:rFonts w:ascii="Times New Roman" w:eastAsia="Tempora LGC Uni" w:hAnsi="Times New Roman"/>
          <w:color w:val="000000"/>
          <w:spacing w:val="-4"/>
          <w:sz w:val="26"/>
          <w:szCs w:val="26"/>
          <w:lang w:val="ru-RU"/>
        </w:rPr>
        <w:t xml:space="preserve"> совершенствование профессиональной компетентности классных руководителей общеобразовательных организаций Старооскольского городского округа по вопросам духовно-нравственного воспитания</w:t>
      </w:r>
      <w:r>
        <w:rPr>
          <w:rFonts w:ascii="Times New Roman" w:eastAsia="Tempora LGC Uni" w:hAnsi="Times New Roman"/>
          <w:iCs/>
          <w:color w:val="000000"/>
          <w:spacing w:val="3"/>
          <w:sz w:val="26"/>
          <w:szCs w:val="26"/>
          <w:lang w:val="ru-RU" w:eastAsia="ru-RU" w:bidi="ar-SA"/>
        </w:rPr>
        <w:t xml:space="preserve"> </w:t>
      </w:r>
    </w:p>
    <w:p w:rsidR="00014753" w:rsidRDefault="00014753" w:rsidP="00014753">
      <w:pPr>
        <w:jc w:val="both"/>
        <w:rPr>
          <w:rFonts w:ascii="Times New Roman" w:eastAsia="noto serif cjk sc" w:hAnsi="Times New Roman"/>
          <w:sz w:val="26"/>
          <w:szCs w:val="26"/>
          <w:lang w:val="ru-RU" w:bidi="hi-IN"/>
        </w:rPr>
      </w:pPr>
      <w:r>
        <w:rPr>
          <w:rFonts w:ascii="Times New Roman" w:eastAsia="noto serif cjk sc" w:hAnsi="Times New Roman"/>
          <w:b/>
          <w:sz w:val="26"/>
          <w:szCs w:val="26"/>
          <w:lang w:val="ru-RU" w:bidi="hi-IN"/>
        </w:rPr>
        <w:t>Дата проведения:</w:t>
      </w:r>
      <w:r>
        <w:rPr>
          <w:rFonts w:ascii="Times New Roman" w:eastAsia="noto serif cjk sc" w:hAnsi="Times New Roman"/>
          <w:sz w:val="26"/>
          <w:szCs w:val="26"/>
          <w:lang w:val="ru-RU" w:bidi="hi-IN"/>
        </w:rPr>
        <w:t xml:space="preserve"> 18 ноября 2021 года</w:t>
      </w:r>
    </w:p>
    <w:p w:rsidR="00014753" w:rsidRDefault="00014753" w:rsidP="00014753">
      <w:pPr>
        <w:jc w:val="both"/>
        <w:rPr>
          <w:rFonts w:ascii="Times New Roman" w:eastAsia="noto serif cjk sc" w:hAnsi="Times New Roman"/>
          <w:sz w:val="26"/>
          <w:szCs w:val="26"/>
          <w:lang w:val="ru-RU" w:bidi="hi-IN"/>
        </w:rPr>
      </w:pPr>
      <w:r>
        <w:rPr>
          <w:rFonts w:ascii="Times New Roman" w:eastAsia="noto serif cjk sc" w:hAnsi="Times New Roman"/>
          <w:b/>
          <w:sz w:val="26"/>
          <w:szCs w:val="26"/>
          <w:lang w:val="ru-RU" w:bidi="hi-IN"/>
        </w:rPr>
        <w:t>Время проведения:</w:t>
      </w:r>
      <w:r>
        <w:rPr>
          <w:rFonts w:ascii="Times New Roman" w:eastAsia="noto serif cjk sc" w:hAnsi="Times New Roman"/>
          <w:sz w:val="26"/>
          <w:szCs w:val="26"/>
          <w:lang w:val="ru-RU" w:bidi="hi-IN"/>
        </w:rPr>
        <w:t xml:space="preserve"> 15.00 – 16.00</w:t>
      </w:r>
    </w:p>
    <w:p w:rsidR="00014753" w:rsidRDefault="00014753" w:rsidP="00014753">
      <w:pPr>
        <w:tabs>
          <w:tab w:val="left" w:pos="7080"/>
        </w:tabs>
        <w:jc w:val="both"/>
        <w:rPr>
          <w:rFonts w:ascii="Times New Roman" w:eastAsia="Tempora LGC Uni" w:hAnsi="Times New Roman"/>
          <w:color w:val="141414"/>
          <w:spacing w:val="3"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Участники:</w:t>
      </w:r>
      <w:r>
        <w:rPr>
          <w:rFonts w:ascii="Times New Roman" w:hAnsi="Times New Roman"/>
          <w:sz w:val="26"/>
          <w:szCs w:val="26"/>
          <w:lang w:val="ru-RU"/>
        </w:rPr>
        <w:t xml:space="preserve"> классные руководители </w:t>
      </w:r>
      <w:r>
        <w:rPr>
          <w:rFonts w:ascii="Times New Roman" w:eastAsia="Tempora LGC Uni" w:hAnsi="Times New Roman"/>
          <w:iCs/>
          <w:color w:val="141414"/>
          <w:spacing w:val="3"/>
          <w:sz w:val="26"/>
          <w:szCs w:val="26"/>
          <w:highlight w:val="white"/>
          <w:lang w:val="ru-RU" w:eastAsia="ru-RU" w:bidi="ar-SA"/>
        </w:rPr>
        <w:t>общеобразовательных учреждений Старооскольского городского округа</w:t>
      </w:r>
    </w:p>
    <w:p w:rsidR="00014753" w:rsidRDefault="00014753" w:rsidP="00014753">
      <w:pPr>
        <w:tabs>
          <w:tab w:val="left" w:pos="708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4251"/>
        <w:gridCol w:w="2920"/>
        <w:gridCol w:w="1759"/>
      </w:tblGrid>
      <w:tr w:rsidR="00014753" w:rsidTr="00741968">
        <w:trPr>
          <w:trHeight w:val="79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материалов</w:t>
            </w:r>
            <w:proofErr w:type="spellEnd"/>
          </w:p>
        </w:tc>
        <w:tc>
          <w:tcPr>
            <w:tcW w:w="2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представленияматериалов</w:t>
            </w:r>
            <w:proofErr w:type="spellEnd"/>
          </w:p>
        </w:tc>
      </w:tr>
      <w:tr w:rsidR="00014753" w:rsidTr="00741968"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ind w:right="-1472" w:firstLine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Теоретическая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</w:tr>
      <w:tr w:rsidR="00014753" w:rsidTr="0074196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tabs>
                <w:tab w:val="left" w:pos="531"/>
              </w:tabs>
              <w:ind w:right="-82"/>
              <w:rPr>
                <w:rFonts w:ascii="Times New Roman" w:eastAsia="Tempora LGC Uni" w:hAnsi="Times New Roman"/>
              </w:rPr>
            </w:pPr>
            <w:r>
              <w:rPr>
                <w:rFonts w:ascii="Times New Roman" w:eastAsia="Tempora LGC Uni" w:hAnsi="Times New Roman"/>
                <w:bCs/>
                <w:lang w:val="ru-RU"/>
              </w:rPr>
              <w:t>1.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Tempora LGC Uni" w:hAnsi="Times New Roman"/>
              </w:rPr>
            </w:pPr>
            <w:r>
              <w:rPr>
                <w:rFonts w:ascii="Times New Roman" w:eastAsia="Tempora LGC Uni" w:hAnsi="Times New Roman"/>
                <w:lang w:val="ru-RU"/>
              </w:rPr>
              <w:t>Приветственное слово</w:t>
            </w:r>
          </w:p>
          <w:p w:rsidR="00014753" w:rsidRDefault="00014753" w:rsidP="00741968">
            <w:pPr>
              <w:jc w:val="both"/>
              <w:rPr>
                <w:rFonts w:ascii="Times New Roman" w:eastAsia="Tempora LGC Uni" w:hAnsi="Times New Roman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lang w:val="ru-RU"/>
              </w:rPr>
            </w:pPr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Гринева Елена Ивановна, директор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tabs>
                <w:tab w:val="left" w:pos="966"/>
              </w:tabs>
              <w:ind w:right="5"/>
              <w:rPr>
                <w:rFonts w:ascii="Times New Roman" w:eastAsia="Tempora LGC Uni" w:hAnsi="Times New Roman"/>
              </w:rPr>
            </w:pPr>
            <w:proofErr w:type="spellStart"/>
            <w:r>
              <w:rPr>
                <w:rFonts w:ascii="Times New Roman" w:eastAsia="Tempora LGC Uni" w:hAnsi="Times New Roman"/>
              </w:rPr>
              <w:t>Выступление</w:t>
            </w:r>
            <w:proofErr w:type="spellEnd"/>
          </w:p>
        </w:tc>
      </w:tr>
      <w:tr w:rsidR="00014753" w:rsidTr="0074196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tabs>
                <w:tab w:val="left" w:pos="531"/>
              </w:tabs>
              <w:ind w:right="-82"/>
              <w:rPr>
                <w:rFonts w:ascii="Times New Roman" w:eastAsia="Tempora LGC Uni" w:hAnsi="Times New Roman"/>
              </w:rPr>
            </w:pPr>
            <w:r>
              <w:rPr>
                <w:rFonts w:ascii="Times New Roman" w:eastAsia="Tempora LGC Uni" w:hAnsi="Times New Roman"/>
                <w:bCs/>
                <w:lang w:val="ru-RU"/>
              </w:rPr>
              <w:t>2.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Tempora LGC Uni" w:hAnsi="Times New Roman"/>
                <w:lang w:val="ru-RU"/>
              </w:rPr>
            </w:pPr>
            <w:r>
              <w:rPr>
                <w:rFonts w:ascii="Times New Roman" w:eastAsia="Tempora LGC Uni" w:hAnsi="Times New Roman"/>
                <w:lang w:val="ru-RU"/>
              </w:rPr>
              <w:t>Диалогичность как условие открытости образовательной среды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tabs>
                <w:tab w:val="left" w:pos="966"/>
              </w:tabs>
              <w:spacing w:line="100" w:lineRule="atLeast"/>
              <w:ind w:right="47"/>
              <w:rPr>
                <w:rFonts w:ascii="Times New Roman" w:eastAsia="Tempora LGC Uni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Декина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Наталья Викторовна, методист МБУ ДПО «СОИРО»</w:t>
            </w:r>
          </w:p>
          <w:p w:rsidR="00014753" w:rsidRDefault="00014753" w:rsidP="00741968">
            <w:pPr>
              <w:tabs>
                <w:tab w:val="left" w:pos="966"/>
              </w:tabs>
              <w:ind w:right="47"/>
              <w:rPr>
                <w:rFonts w:ascii="Times New Roman" w:eastAsia="Tempora LGC Uni" w:hAnsi="Times New Roman"/>
                <w:lang w:val="ru-RU"/>
              </w:rPr>
            </w:pPr>
          </w:p>
          <w:p w:rsidR="00014753" w:rsidRDefault="00014753" w:rsidP="00741968">
            <w:pPr>
              <w:tabs>
                <w:tab w:val="left" w:pos="966"/>
              </w:tabs>
              <w:spacing w:line="100" w:lineRule="atLeast"/>
              <w:ind w:right="47"/>
              <w:rPr>
                <w:rFonts w:ascii="Times New Roman" w:eastAsia="Tempora LGC Uni" w:hAnsi="Times New Roman"/>
                <w:color w:val="141414"/>
                <w:spacing w:val="3"/>
                <w:lang w:val="ru-RU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tabs>
                <w:tab w:val="left" w:pos="966"/>
              </w:tabs>
              <w:ind w:right="5"/>
              <w:rPr>
                <w:rFonts w:ascii="Times New Roman" w:eastAsia="Tempora LGC Uni" w:hAnsi="Times New Roman"/>
              </w:rPr>
            </w:pPr>
            <w:proofErr w:type="spellStart"/>
            <w:r>
              <w:rPr>
                <w:rFonts w:ascii="Times New Roman" w:eastAsia="Tempora LGC Uni" w:hAnsi="Times New Roman"/>
              </w:rPr>
              <w:t>Доклад</w:t>
            </w:r>
            <w:proofErr w:type="spellEnd"/>
          </w:p>
          <w:p w:rsidR="00014753" w:rsidRDefault="00014753" w:rsidP="00741968">
            <w:pPr>
              <w:tabs>
                <w:tab w:val="left" w:pos="966"/>
              </w:tabs>
              <w:ind w:left="45" w:right="5"/>
              <w:rPr>
                <w:rFonts w:ascii="Times New Roman" w:eastAsia="Tempora LGC Uni" w:hAnsi="Times New Roman"/>
              </w:rPr>
            </w:pPr>
          </w:p>
        </w:tc>
      </w:tr>
      <w:tr w:rsidR="00014753" w:rsidTr="00741968">
        <w:trPr>
          <w:trHeight w:val="373"/>
        </w:trPr>
        <w:tc>
          <w:tcPr>
            <w:tcW w:w="94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tabs>
                <w:tab w:val="left" w:pos="720"/>
              </w:tabs>
              <w:rPr>
                <w:rFonts w:ascii="Times New Roman" w:eastAsia="Tempora LGC Uni" w:hAnsi="Times New Roman"/>
              </w:rPr>
            </w:pPr>
            <w:proofErr w:type="spellStart"/>
            <w:r>
              <w:rPr>
                <w:rFonts w:ascii="Times New Roman" w:eastAsia="Tempora LGC Uni" w:hAnsi="Times New Roman"/>
                <w:b/>
                <w:bCs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empora LGC Uni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empora LGC Uni" w:hAnsi="Times New Roman"/>
                <w:b/>
                <w:bCs/>
                <w:color w:val="000000"/>
              </w:rPr>
              <w:t>часть</w:t>
            </w:r>
            <w:proofErr w:type="spellEnd"/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lang w:val="ru-RU"/>
              </w:rPr>
            </w:pPr>
            <w:r>
              <w:rPr>
                <w:rFonts w:ascii="Times New Roman" w:eastAsia="Tempora LGC Uni" w:hAnsi="Times New Roman"/>
                <w:lang w:val="ru-RU"/>
              </w:rPr>
              <w:t>3.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Tempora LGC Uni" w:hAnsi="Times New Roman"/>
                <w:color w:val="000000"/>
                <w:highlight w:val="white"/>
                <w:lang w:val="ru-RU" w:bidi="ar-SA"/>
              </w:rPr>
            </w:pPr>
            <w:r>
              <w:rPr>
                <w:rFonts w:ascii="Times New Roman" w:eastAsia="Tempora LGC Uni" w:hAnsi="Times New Roman"/>
                <w:color w:val="000000"/>
                <w:spacing w:val="3"/>
                <w:lang w:val="ru-RU" w:bidi="ar-SA"/>
              </w:rPr>
              <w:t>Интерактивные формы просветительской работы с подростками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highlight w:val="white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spacing w:val="3"/>
                <w:highlight w:val="white"/>
                <w:lang w:val="ru-RU" w:bidi="ar-SA"/>
              </w:rPr>
              <w:t xml:space="preserve">Иерей Иоанн </w:t>
            </w:r>
            <w:proofErr w:type="spellStart"/>
            <w:r>
              <w:rPr>
                <w:rFonts w:ascii="Times New Roman" w:eastAsia="Tempora LGC Uni" w:hAnsi="Times New Roman"/>
                <w:color w:val="000000"/>
                <w:spacing w:val="3"/>
                <w:highlight w:val="white"/>
                <w:lang w:val="ru-RU" w:bidi="ar-SA"/>
              </w:rPr>
              <w:t>Дворядкин</w:t>
            </w:r>
            <w:proofErr w:type="spellEnd"/>
            <w:r>
              <w:rPr>
                <w:rFonts w:ascii="Times New Roman" w:eastAsia="Tempora LGC Uni" w:hAnsi="Times New Roman"/>
                <w:color w:val="000000"/>
                <w:spacing w:val="3"/>
                <w:highlight w:val="white"/>
                <w:lang w:val="ru-RU" w:bidi="ar-SA"/>
              </w:rPr>
              <w:t>, директор духовно-просветительского центра «Сергиевский»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highlight w:val="white"/>
                <w:lang w:val="ru-RU"/>
              </w:rPr>
            </w:pPr>
            <w:r>
              <w:rPr>
                <w:rFonts w:ascii="Times New Roman" w:eastAsia="Tempora LGC Uni" w:hAnsi="Times New Roman"/>
                <w:highlight w:val="white"/>
                <w:lang w:val="ru-RU"/>
              </w:rPr>
              <w:t>Доклад, презентация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4.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Образовательное событие как интерактивная форма работы с классным коллективом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Демедюк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Александра Витальевна, учитель, методист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            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презентация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5.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Путешествие в прошлое – взгляд в будущее: </w:t>
            </w:r>
            <w:proofErr w:type="spellStart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 как современная форма краеведческой работы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Гринева Елена Ивановна, Симонова Наталия Алексеевна,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Неляпина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Наталия Александровна, учителя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           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практикум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lastRenderedPageBreak/>
              <w:t>6.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Развитие познавательного интереса обучающихся 1-4 классов через внедрение интерактивных форм работы в учебную и внеурочную деятельность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Епифанова Светлана Александровна, учитель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практикум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7.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proofErr w:type="gramStart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Интеллектуальные </w:t>
            </w:r>
            <w:proofErr w:type="spellStart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интернет-игры</w:t>
            </w:r>
            <w:proofErr w:type="spellEnd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: новая форма коммуникативного взаимодействия в подростковом коллективе</w:t>
            </w:r>
            <w:proofErr w:type="gramEnd"/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Плетнева Юлия Викторовна, учитель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практикум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8.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Новая реальность – новые формы работы: использование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>интернет-платформ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 для образования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Малаева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Ольга Юрьевна,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Шамыгина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Юлия Стефановна, учителя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презентация</w:t>
            </w:r>
          </w:p>
        </w:tc>
      </w:tr>
      <w:tr w:rsidR="00014753" w:rsidTr="00741968">
        <w:trPr>
          <w:trHeight w:val="9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suppressLineNumbers/>
              <w:rPr>
                <w:rFonts w:ascii="Times New Roman" w:eastAsia="Tempora LGC Uni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9.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014753" w:rsidRDefault="00014753" w:rsidP="00741968">
            <w:pPr>
              <w:jc w:val="both"/>
              <w:rPr>
                <w:rFonts w:ascii="Times New Roman" w:eastAsia="Calibri" w:hAnsi="Times New Roman"/>
                <w:color w:val="00000A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A"/>
                <w:lang w:val="ru-RU" w:bidi="ar-SA"/>
              </w:rPr>
              <w:t xml:space="preserve">Формирование корпоративного имиджа образовательной организации посредством транслирования положительного контента в родительские чаты 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141414"/>
                <w:lang w:val="ru-RU"/>
              </w:rPr>
            </w:pP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Урсаки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Светлана Владимировна,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Дюкарева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Елена Юрьевна, учителя </w:t>
            </w:r>
            <w:proofErr w:type="spellStart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>ОАНО</w:t>
            </w:r>
            <w:proofErr w:type="spellEnd"/>
            <w:r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lang w:val="ru-RU"/>
              </w:rPr>
              <w:t xml:space="preserve"> «Православная гимназия №38»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014753" w:rsidRDefault="00014753" w:rsidP="00741968">
            <w:pPr>
              <w:rPr>
                <w:rFonts w:ascii="Times New Roman" w:eastAsia="Tempora LGC Uni" w:hAnsi="Times New Roman"/>
                <w:color w:val="000000"/>
                <w:lang w:val="ru-RU"/>
              </w:rPr>
            </w:pPr>
            <w:r>
              <w:rPr>
                <w:rFonts w:ascii="Times New Roman" w:eastAsia="Tempora LGC Uni" w:hAnsi="Times New Roman"/>
                <w:color w:val="000000"/>
                <w:lang w:val="ru-RU"/>
              </w:rPr>
              <w:t>Доклад, презентация</w:t>
            </w:r>
          </w:p>
        </w:tc>
      </w:tr>
    </w:tbl>
    <w:p w:rsidR="00014753" w:rsidRDefault="00014753" w:rsidP="00014753">
      <w:pPr>
        <w:jc w:val="both"/>
        <w:rPr>
          <w:rFonts w:ascii="Times New Roman" w:eastAsia="Tempora LGC Uni" w:hAnsi="Times New Roman"/>
          <w:lang w:val="ru-RU"/>
        </w:rPr>
      </w:pPr>
    </w:p>
    <w:p w:rsidR="00014753" w:rsidRDefault="00014753" w:rsidP="00014753">
      <w:pPr>
        <w:rPr>
          <w:rFonts w:ascii="Times New Roman" w:hAnsi="Times New Roman"/>
          <w:lang w:val="ru-RU"/>
        </w:rPr>
      </w:pPr>
    </w:p>
    <w:p w:rsidR="00014753" w:rsidRDefault="00014753" w:rsidP="00014753">
      <w:pPr>
        <w:rPr>
          <w:rFonts w:ascii="Times New Roman" w:hAnsi="Times New Roman"/>
          <w:lang w:val="ru-RU"/>
        </w:rPr>
      </w:pPr>
    </w:p>
    <w:p w:rsidR="00014753" w:rsidRDefault="00014753" w:rsidP="00014753">
      <w:pPr>
        <w:rPr>
          <w:lang w:val="ru-RU"/>
        </w:rPr>
      </w:pPr>
    </w:p>
    <w:p w:rsidR="00014753" w:rsidRDefault="00014753" w:rsidP="00014753">
      <w:pPr>
        <w:tabs>
          <w:tab w:val="left" w:pos="7080"/>
        </w:tabs>
        <w:jc w:val="both"/>
        <w:rPr>
          <w:rFonts w:cs="Calibri"/>
          <w:lang w:val="ru-RU" w:eastAsia="ru-RU" w:bidi="ar-SA"/>
        </w:rPr>
      </w:pPr>
    </w:p>
    <w:p w:rsidR="00014753" w:rsidRDefault="00014753" w:rsidP="00014753">
      <w:pPr>
        <w:tabs>
          <w:tab w:val="left" w:pos="7080"/>
        </w:tabs>
        <w:jc w:val="both"/>
        <w:rPr>
          <w:rFonts w:cs="Calibri"/>
          <w:lang w:val="ru-RU" w:eastAsia="ru-RU" w:bidi="ar-SA"/>
        </w:rPr>
      </w:pPr>
    </w:p>
    <w:p w:rsidR="003255C1" w:rsidRDefault="003255C1"/>
    <w:sectPr w:rsidR="003255C1" w:rsidSect="003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 LGC 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4753"/>
    <w:rsid w:val="00014753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457D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753"/>
    <w:pPr>
      <w:jc w:val="left"/>
    </w:pPr>
    <w:rPr>
      <w:rFonts w:ascii="Calibri" w:eastAsia="Times New Roman" w:hAnsi="Calibri" w:cs="Times New Roman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1</cp:revision>
  <dcterms:created xsi:type="dcterms:W3CDTF">2022-06-22T09:56:00Z</dcterms:created>
  <dcterms:modified xsi:type="dcterms:W3CDTF">2022-06-22T09:56:00Z</dcterms:modified>
</cp:coreProperties>
</file>